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37C" w:rsidRDefault="0079237C" w:rsidP="0079237C">
      <w:pPr>
        <w:jc w:val="center"/>
        <w:rPr>
          <w:bCs/>
        </w:rPr>
      </w:pPr>
    </w:p>
    <w:p w:rsidR="0079237C" w:rsidRDefault="0079237C" w:rsidP="0079237C">
      <w:pPr>
        <w:jc w:val="center"/>
        <w:rPr>
          <w:bCs/>
        </w:rPr>
      </w:pPr>
    </w:p>
    <w:p w:rsidR="0079237C" w:rsidRDefault="0079237C" w:rsidP="0079237C">
      <w:pPr>
        <w:jc w:val="center"/>
        <w:rPr>
          <w:bCs/>
        </w:rPr>
      </w:pPr>
    </w:p>
    <w:p w:rsidR="0079237C" w:rsidRDefault="0079237C" w:rsidP="0079237C">
      <w:pPr>
        <w:jc w:val="center"/>
        <w:rPr>
          <w:bCs/>
        </w:rPr>
      </w:pPr>
    </w:p>
    <w:p w:rsidR="0079237C" w:rsidRDefault="0079237C" w:rsidP="0079237C">
      <w:pPr>
        <w:jc w:val="center"/>
        <w:rPr>
          <w:bCs/>
        </w:rPr>
      </w:pPr>
    </w:p>
    <w:p w:rsidR="0079237C" w:rsidRDefault="0079237C" w:rsidP="0079237C">
      <w:pPr>
        <w:jc w:val="center"/>
        <w:rPr>
          <w:bCs/>
        </w:rPr>
      </w:pPr>
      <w:r>
        <w:rPr>
          <w:bCs/>
        </w:rPr>
        <w:t>Monetary policy</w:t>
      </w:r>
    </w:p>
    <w:p w:rsidR="0079237C" w:rsidRDefault="0079237C" w:rsidP="0079237C">
      <w:pPr>
        <w:jc w:val="center"/>
        <w:rPr>
          <w:bCs/>
        </w:rPr>
      </w:pPr>
      <w:r>
        <w:rPr>
          <w:bCs/>
        </w:rPr>
        <w:t xml:space="preserve">Name </w:t>
      </w:r>
    </w:p>
    <w:p w:rsidR="0079237C" w:rsidRDefault="0079237C" w:rsidP="0079237C">
      <w:pPr>
        <w:jc w:val="center"/>
        <w:rPr>
          <w:bCs/>
        </w:rPr>
      </w:pPr>
      <w:r>
        <w:rPr>
          <w:bCs/>
        </w:rPr>
        <w:t xml:space="preserve">Institution </w:t>
      </w:r>
    </w:p>
    <w:p w:rsidR="0079237C" w:rsidRDefault="0079237C">
      <w:pPr>
        <w:rPr>
          <w:bCs/>
        </w:rPr>
      </w:pPr>
      <w:r>
        <w:rPr>
          <w:bCs/>
        </w:rPr>
        <w:br w:type="page"/>
      </w:r>
    </w:p>
    <w:p w:rsidR="0079237C" w:rsidRDefault="0079237C" w:rsidP="0079237C">
      <w:pPr>
        <w:jc w:val="center"/>
        <w:rPr>
          <w:bCs/>
        </w:rPr>
      </w:pPr>
      <w:r>
        <w:rPr>
          <w:bCs/>
        </w:rPr>
        <w:lastRenderedPageBreak/>
        <w:t>Monetary Policy</w:t>
      </w:r>
    </w:p>
    <w:p w:rsidR="00922737" w:rsidRDefault="00922737" w:rsidP="00922737">
      <w:pPr>
        <w:rPr>
          <w:bCs/>
        </w:rPr>
      </w:pPr>
      <w:r>
        <w:rPr>
          <w:bCs/>
        </w:rPr>
        <w:t xml:space="preserve">Slight changes in the Federal Reserve monetary policy comes along with various changes which affect all the four elements of the GDP. In particular, the investment sector is the most affected according to </w:t>
      </w:r>
      <w:proofErr w:type="spellStart"/>
      <w:r>
        <w:rPr>
          <w:bCs/>
        </w:rPr>
        <w:t>Labonte</w:t>
      </w:r>
      <w:proofErr w:type="spellEnd"/>
      <w:r>
        <w:rPr>
          <w:bCs/>
        </w:rPr>
        <w:t xml:space="preserve"> (2017). Expanding the federal monetary policy means that there is an increased supply of money within the economy </w:t>
      </w:r>
      <w:r w:rsidR="0021788A">
        <w:rPr>
          <w:bCs/>
        </w:rPr>
        <w:t>which can be detrimental. This is because</w:t>
      </w:r>
      <w:r>
        <w:rPr>
          <w:bCs/>
        </w:rPr>
        <w:t xml:space="preserve"> </w:t>
      </w:r>
      <w:r w:rsidR="0021788A">
        <w:rPr>
          <w:bCs/>
        </w:rPr>
        <w:t>it results in</w:t>
      </w:r>
      <w:r>
        <w:rPr>
          <w:bCs/>
        </w:rPr>
        <w:t xml:space="preserve"> higher money in circulation</w:t>
      </w:r>
      <w:r w:rsidR="00452B7A">
        <w:rPr>
          <w:bCs/>
        </w:rPr>
        <w:t xml:space="preserve"> within the economy</w:t>
      </w:r>
      <w:r>
        <w:rPr>
          <w:bCs/>
        </w:rPr>
        <w:t xml:space="preserve">. </w:t>
      </w:r>
      <w:r w:rsidR="00534E51">
        <w:rPr>
          <w:bCs/>
        </w:rPr>
        <w:t xml:space="preserve">When a lot of money is in circulation, it is known for a fact that inflation is always the result. </w:t>
      </w:r>
      <w:r>
        <w:rPr>
          <w:bCs/>
        </w:rPr>
        <w:t xml:space="preserve">Moreover, there is a reduction in the charges for borrowing money </w:t>
      </w:r>
      <w:r w:rsidR="00782241">
        <w:rPr>
          <w:bCs/>
        </w:rPr>
        <w:t>which encourages people to borrow a lot of money for investment purposes to stimulate the economy</w:t>
      </w:r>
      <w:r>
        <w:rPr>
          <w:bCs/>
        </w:rPr>
        <w:t xml:space="preserve">. </w:t>
      </w:r>
      <w:r w:rsidR="000B05D4">
        <w:rPr>
          <w:bCs/>
        </w:rPr>
        <w:t>On the other hand</w:t>
      </w:r>
      <w:r>
        <w:rPr>
          <w:bCs/>
        </w:rPr>
        <w:t xml:space="preserve">, </w:t>
      </w:r>
      <w:r w:rsidR="00394C64">
        <w:rPr>
          <w:bCs/>
        </w:rPr>
        <w:t xml:space="preserve">the </w:t>
      </w:r>
      <w:r>
        <w:rPr>
          <w:bCs/>
        </w:rPr>
        <w:t xml:space="preserve">investors get a good platform and opportunity to issue out more loans to people for investment. Thus, </w:t>
      </w:r>
      <w:r w:rsidR="00FE6CEA">
        <w:rPr>
          <w:bCs/>
        </w:rPr>
        <w:t xml:space="preserve">slight changes in the Federal Reserve policy encourage investment as it encourages and allows </w:t>
      </w:r>
      <w:r>
        <w:rPr>
          <w:bCs/>
        </w:rPr>
        <w:t>people to borrow more money and put it back into investment venture</w:t>
      </w:r>
      <w:r w:rsidR="00DB4E9F">
        <w:rPr>
          <w:bCs/>
        </w:rPr>
        <w:t>s. This</w:t>
      </w:r>
      <w:r>
        <w:rPr>
          <w:bCs/>
        </w:rPr>
        <w:t xml:space="preserve"> create</w:t>
      </w:r>
      <w:r w:rsidR="00DB4E9F">
        <w:rPr>
          <w:bCs/>
        </w:rPr>
        <w:t>s</w:t>
      </w:r>
      <w:r>
        <w:rPr>
          <w:bCs/>
        </w:rPr>
        <w:t xml:space="preserve"> more money and bring</w:t>
      </w:r>
      <w:r w:rsidR="00DB4E9F">
        <w:rPr>
          <w:bCs/>
        </w:rPr>
        <w:t>s</w:t>
      </w:r>
      <w:r>
        <w:rPr>
          <w:bCs/>
        </w:rPr>
        <w:t xml:space="preserve"> it back into circulation.</w:t>
      </w:r>
    </w:p>
    <w:p w:rsidR="00FF25F5" w:rsidRDefault="00922737" w:rsidP="0079237C">
      <w:r>
        <w:t>Yes, the countercyclical monetary policy has reduced and minimized the impacts created by recession that creates a decrease in aggregate demand within the economy through the stimulation of investment. This increases</w:t>
      </w:r>
      <w:r w:rsidR="0079237C">
        <w:t xml:space="preserve"> the aggregate demand thus multiplication increases the economy’s real output. Nevertheless, there are various constraints of monetary policy that may affect its impact in the economy. For instance, too much circulation of money in the economy increases the rate of inflation thus affecting the stability of prices in the long-run. Therefore, an increase in the deficit would warrant the exploitation of reserve resources. </w:t>
      </w:r>
    </w:p>
    <w:p w:rsidR="00B451CC" w:rsidRDefault="00B451CC">
      <w:r>
        <w:br w:type="page"/>
      </w:r>
    </w:p>
    <w:p w:rsidR="00B451CC" w:rsidRPr="00B451CC" w:rsidRDefault="00B451CC" w:rsidP="00B451CC">
      <w:pPr>
        <w:jc w:val="center"/>
      </w:pPr>
      <w:r w:rsidRPr="00B451CC">
        <w:lastRenderedPageBreak/>
        <w:t>Reference</w:t>
      </w:r>
      <w:bookmarkStart w:id="0" w:name="_GoBack"/>
      <w:bookmarkEnd w:id="0"/>
    </w:p>
    <w:p w:rsidR="00B451CC" w:rsidRPr="00B451CC" w:rsidRDefault="00B451CC" w:rsidP="00B451CC">
      <w:pPr>
        <w:ind w:left="720" w:hanging="720"/>
        <w:rPr>
          <w:b/>
        </w:rPr>
      </w:pPr>
      <w:proofErr w:type="spellStart"/>
      <w:proofErr w:type="gramStart"/>
      <w:r w:rsidRPr="00B451CC">
        <w:t>Labonte</w:t>
      </w:r>
      <w:proofErr w:type="spellEnd"/>
      <w:r w:rsidRPr="00B451CC">
        <w:t>, M. (2017).</w:t>
      </w:r>
      <w:proofErr w:type="gramEnd"/>
      <w:r w:rsidRPr="00B451CC">
        <w:t xml:space="preserve"> Economic Growth and the Business Cycle: </w:t>
      </w:r>
      <w:r w:rsidRPr="00B451CC">
        <w:rPr>
          <w:i/>
        </w:rPr>
        <w:t>Characteristics, Causes, and Policy Implications</w:t>
      </w:r>
      <w:r w:rsidRPr="00B451CC">
        <w:t>. Congressional Research Service, Library of Congress.</w:t>
      </w:r>
    </w:p>
    <w:p w:rsidR="00B451CC" w:rsidRDefault="00B451CC" w:rsidP="0079237C"/>
    <w:sectPr w:rsidR="00B451C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3115" w:rsidRDefault="004F3115" w:rsidP="0079237C">
      <w:pPr>
        <w:spacing w:after="0" w:line="240" w:lineRule="auto"/>
      </w:pPr>
      <w:r>
        <w:separator/>
      </w:r>
    </w:p>
  </w:endnote>
  <w:endnote w:type="continuationSeparator" w:id="0">
    <w:p w:rsidR="004F3115" w:rsidRDefault="004F3115" w:rsidP="00792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3115" w:rsidRDefault="004F3115" w:rsidP="0079237C">
      <w:pPr>
        <w:spacing w:after="0" w:line="240" w:lineRule="auto"/>
      </w:pPr>
      <w:r>
        <w:separator/>
      </w:r>
    </w:p>
  </w:footnote>
  <w:footnote w:type="continuationSeparator" w:id="0">
    <w:p w:rsidR="004F3115" w:rsidRDefault="004F3115" w:rsidP="007923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37C" w:rsidRDefault="0079237C" w:rsidP="0079237C">
    <w:pPr>
      <w:pStyle w:val="Header"/>
      <w:ind w:firstLine="0"/>
    </w:pPr>
    <w:r>
      <w:t>MONETARY POLICY</w:t>
    </w:r>
    <w:r>
      <w:tab/>
    </w:r>
    <w:r>
      <w:tab/>
    </w:r>
    <w:sdt>
      <w:sdtPr>
        <w:id w:val="13849022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451CC">
          <w:rPr>
            <w:noProof/>
          </w:rPr>
          <w:t>3</w:t>
        </w:r>
        <w:r>
          <w:rPr>
            <w:noProof/>
          </w:rPr>
          <w:fldChar w:fldCharType="end"/>
        </w:r>
      </w:sdtContent>
    </w:sdt>
  </w:p>
  <w:p w:rsidR="0079237C" w:rsidRDefault="007923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F3C4D"/>
    <w:multiLevelType w:val="hybridMultilevel"/>
    <w:tmpl w:val="EE1A07E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737"/>
    <w:rsid w:val="000B05D4"/>
    <w:rsid w:val="0021788A"/>
    <w:rsid w:val="00394C64"/>
    <w:rsid w:val="00452B7A"/>
    <w:rsid w:val="004F3115"/>
    <w:rsid w:val="00534E51"/>
    <w:rsid w:val="00782241"/>
    <w:rsid w:val="0079237C"/>
    <w:rsid w:val="00922737"/>
    <w:rsid w:val="00B451CC"/>
    <w:rsid w:val="00DB4E9F"/>
    <w:rsid w:val="00FE6CEA"/>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2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37C"/>
  </w:style>
  <w:style w:type="paragraph" w:styleId="Footer">
    <w:name w:val="footer"/>
    <w:basedOn w:val="Normal"/>
    <w:link w:val="FooterChar"/>
    <w:uiPriority w:val="99"/>
    <w:unhideWhenUsed/>
    <w:rsid w:val="00792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3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2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37C"/>
  </w:style>
  <w:style w:type="paragraph" w:styleId="Footer">
    <w:name w:val="footer"/>
    <w:basedOn w:val="Normal"/>
    <w:link w:val="FooterChar"/>
    <w:uiPriority w:val="99"/>
    <w:unhideWhenUsed/>
    <w:rsid w:val="00792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776645">
      <w:bodyDiv w:val="1"/>
      <w:marLeft w:val="0"/>
      <w:marRight w:val="0"/>
      <w:marTop w:val="0"/>
      <w:marBottom w:val="0"/>
      <w:divBdr>
        <w:top w:val="none" w:sz="0" w:space="0" w:color="auto"/>
        <w:left w:val="none" w:sz="0" w:space="0" w:color="auto"/>
        <w:bottom w:val="none" w:sz="0" w:space="0" w:color="auto"/>
        <w:right w:val="none" w:sz="0" w:space="0" w:color="auto"/>
      </w:divBdr>
    </w:div>
    <w:div w:id="111745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ACFAFA0-30CB-4906-B748-4E2E2D549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10</cp:revision>
  <dcterms:created xsi:type="dcterms:W3CDTF">2020-07-17T08:16:00Z</dcterms:created>
  <dcterms:modified xsi:type="dcterms:W3CDTF">2020-07-17T08:37:00Z</dcterms:modified>
</cp:coreProperties>
</file>